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D4" w:rsidRDefault="00022433">
      <w:pPr>
        <w:spacing w:line="288" w:lineRule="auto"/>
        <w:jc w:val="center"/>
        <w:rPr>
          <w:rFonts w:eastAsia="仿宋"/>
          <w:b/>
          <w:bCs/>
          <w:sz w:val="44"/>
          <w:szCs w:val="44"/>
        </w:rPr>
      </w:pPr>
      <w:r>
        <w:rPr>
          <w:rFonts w:eastAsia="仿宋" w:hint="eastAsia"/>
          <w:b/>
          <w:bCs/>
          <w:sz w:val="44"/>
          <w:szCs w:val="44"/>
        </w:rPr>
        <w:t>耐火材料评标评审规则</w:t>
      </w:r>
    </w:p>
    <w:p w:rsidR="00CE61D4" w:rsidRDefault="00503B91">
      <w:pPr>
        <w:tabs>
          <w:tab w:val="left" w:pos="328"/>
        </w:tabs>
        <w:spacing w:line="288" w:lineRule="auto"/>
        <w:jc w:val="left"/>
        <w:rPr>
          <w:rFonts w:ascii="仿宋" w:eastAsia="仿宋" w:hAnsi="仿宋"/>
          <w:b/>
          <w:bCs/>
          <w:sz w:val="24"/>
        </w:rPr>
      </w:pPr>
      <w:r>
        <w:rPr>
          <w:rFonts w:ascii="仿宋" w:eastAsia="仿宋" w:hAnsi="仿宋" w:hint="eastAsia"/>
          <w:b/>
          <w:bCs/>
          <w:sz w:val="24"/>
        </w:rPr>
        <w:t>一、标段一</w:t>
      </w:r>
      <w:r w:rsidR="00022433">
        <w:rPr>
          <w:rFonts w:ascii="仿宋" w:eastAsia="仿宋" w:hAnsi="仿宋" w:hint="eastAsia"/>
          <w:b/>
          <w:bCs/>
          <w:sz w:val="24"/>
        </w:rPr>
        <w:t>：转炉耐火材吨钢承包项目</w:t>
      </w:r>
      <w:r>
        <w:rPr>
          <w:rFonts w:ascii="仿宋" w:eastAsia="仿宋" w:hAnsi="仿宋" w:hint="eastAsia"/>
          <w:b/>
          <w:bCs/>
          <w:sz w:val="24"/>
        </w:rPr>
        <w:t>（分为2项，炼钢一厂</w:t>
      </w:r>
      <w:r w:rsidRPr="00503B91">
        <w:rPr>
          <w:rFonts w:ascii="仿宋" w:eastAsia="仿宋" w:hAnsi="仿宋" w:hint="eastAsia"/>
          <w:b/>
          <w:bCs/>
          <w:sz w:val="24"/>
        </w:rPr>
        <w:t>转炉耐火材吨钢承包项目</w:t>
      </w:r>
      <w:r>
        <w:rPr>
          <w:rFonts w:ascii="仿宋" w:eastAsia="仿宋" w:hAnsi="仿宋" w:hint="eastAsia"/>
          <w:b/>
          <w:bCs/>
          <w:sz w:val="24"/>
        </w:rPr>
        <w:t>和炼钢二厂转炉耐火材吨钢承包项目）</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1、原则上保供家数分别为2家。</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转炉耐火材吨钢承包项目近三年长期合作且品质稳定的合格供应商仅后英集团海城市兴海耐火材料有限公司和辽宁青花耐火材料股份有限公司2家，列为A级供应商。浙江广能耐火材料有限公司试用2套（第1套测试炉龄为114回，高于今年平均炉龄；第2套已使用82回，暂未下线），初步确认可满足需求；大石桥震宇耐火材料有限公司、山西禄纬堡太钢耐火材料有限公司、辽宁中镁高温材料有限公司等之前与我司合作过但已超过三年未供货的供应商列为B级供应商。其他新进供应商列为C级供应商</w:t>
      </w:r>
      <w:r>
        <w:rPr>
          <w:rFonts w:ascii="仿宋" w:eastAsia="仿宋" w:hAnsi="仿宋"/>
          <w:sz w:val="24"/>
        </w:rPr>
        <w:t>，并制定</w:t>
      </w:r>
      <w:r>
        <w:rPr>
          <w:rFonts w:ascii="仿宋" w:eastAsia="仿宋" w:hAnsi="仿宋" w:hint="eastAsia"/>
          <w:sz w:val="24"/>
        </w:rPr>
        <w:t>评标</w:t>
      </w:r>
      <w:r>
        <w:rPr>
          <w:rFonts w:ascii="仿宋" w:eastAsia="仿宋" w:hAnsi="仿宋"/>
          <w:sz w:val="24"/>
        </w:rPr>
        <w:t>评审规则如下：</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2.1当A级供应商有效投标报价最低、排序第一时，拟中标数量原则上不低于当期采购数量的70%（四舍五入计算套数）。当第二家拟中标供应商为A级或B级供应商时，拟中标数量原则上为当期采购数量余下的30%；当第二家拟中标供应商为C级供应商时，拟中标数量原则上为当期采购数量的20%（四舍五入计算套数），原报价排序第一的A级供应商拟中标当期采购数量余下的80%。</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2.2当B</w:t>
      </w:r>
      <w:r w:rsidR="00C13941">
        <w:rPr>
          <w:rFonts w:ascii="仿宋" w:eastAsia="仿宋" w:hAnsi="仿宋" w:hint="eastAsia"/>
          <w:sz w:val="24"/>
        </w:rPr>
        <w:t>级供应商有效报价最低、排序第一时，拟中标数量原则上为</w:t>
      </w:r>
      <w:r>
        <w:rPr>
          <w:rFonts w:ascii="仿宋" w:eastAsia="仿宋" w:hAnsi="仿宋" w:hint="eastAsia"/>
          <w:sz w:val="24"/>
        </w:rPr>
        <w:t>当期采购数量的50%</w:t>
      </w:r>
      <w:r w:rsidR="00C13941">
        <w:rPr>
          <w:rFonts w:ascii="仿宋" w:eastAsia="仿宋" w:hAnsi="仿宋" w:hint="eastAsia"/>
          <w:sz w:val="24"/>
        </w:rPr>
        <w:t>（四舍五入计算套数）</w:t>
      </w:r>
      <w:r>
        <w:rPr>
          <w:rFonts w:ascii="仿宋" w:eastAsia="仿宋" w:hAnsi="仿宋" w:hint="eastAsia"/>
          <w:sz w:val="24"/>
        </w:rPr>
        <w:t>；然后由A级供应商跟标中标剩余量保供。</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2.3当C级供应商有效报价最低、排序第一时，拟中标数量原则上</w:t>
      </w:r>
      <w:r w:rsidR="00C13941">
        <w:rPr>
          <w:rFonts w:ascii="仿宋" w:eastAsia="仿宋" w:hAnsi="仿宋" w:hint="eastAsia"/>
          <w:sz w:val="24"/>
        </w:rPr>
        <w:t>为</w:t>
      </w:r>
      <w:r>
        <w:rPr>
          <w:rFonts w:ascii="仿宋" w:eastAsia="仿宋" w:hAnsi="仿宋" w:hint="eastAsia"/>
          <w:sz w:val="24"/>
        </w:rPr>
        <w:t>当期采购数量的20%</w:t>
      </w:r>
      <w:r w:rsidR="00C13941">
        <w:rPr>
          <w:rFonts w:ascii="仿宋" w:eastAsia="仿宋" w:hAnsi="仿宋" w:hint="eastAsia"/>
          <w:sz w:val="24"/>
        </w:rPr>
        <w:t>（四舍五入计算套数）</w:t>
      </w:r>
      <w:r>
        <w:rPr>
          <w:rFonts w:ascii="仿宋" w:eastAsia="仿宋" w:hAnsi="仿宋" w:hint="eastAsia"/>
          <w:sz w:val="24"/>
        </w:rPr>
        <w:t>；然后由A级供应商跟标中标剩余量保供。</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2.4合同执行过程中，2024年3月份开始，每月对供应商验收炉龄进行评价，不同供应商之间的炉龄差异高于10%以上时，可经审批核准后将炉龄低供应商份额的10%调增给炉龄高的供应商；炉龄差异超出15%以上时，我司有权终止炉龄低供应商的合同。</w:t>
      </w:r>
    </w:p>
    <w:p w:rsidR="00CE61D4" w:rsidRDefault="00CE61D4">
      <w:pPr>
        <w:tabs>
          <w:tab w:val="left" w:pos="328"/>
        </w:tabs>
        <w:spacing w:line="288" w:lineRule="auto"/>
        <w:jc w:val="left"/>
        <w:rPr>
          <w:rFonts w:ascii="仿宋" w:eastAsia="仿宋" w:hAnsi="仿宋"/>
          <w:sz w:val="24"/>
        </w:rPr>
      </w:pPr>
    </w:p>
    <w:p w:rsidR="00CE61D4" w:rsidRDefault="00022433">
      <w:pPr>
        <w:tabs>
          <w:tab w:val="left" w:pos="328"/>
        </w:tabs>
        <w:spacing w:line="288" w:lineRule="auto"/>
        <w:jc w:val="left"/>
        <w:rPr>
          <w:rFonts w:ascii="仿宋" w:eastAsia="仿宋" w:hAnsi="仿宋"/>
          <w:b/>
          <w:bCs/>
          <w:sz w:val="24"/>
        </w:rPr>
      </w:pPr>
      <w:r>
        <w:rPr>
          <w:rFonts w:ascii="仿宋" w:eastAsia="仿宋" w:hAnsi="仿宋" w:hint="eastAsia"/>
          <w:b/>
          <w:bCs/>
          <w:sz w:val="24"/>
        </w:rPr>
        <w:t>二、标段</w:t>
      </w:r>
      <w:r w:rsidR="00DB5C99">
        <w:rPr>
          <w:rFonts w:ascii="仿宋" w:eastAsia="仿宋" w:hAnsi="仿宋" w:hint="eastAsia"/>
          <w:b/>
          <w:bCs/>
          <w:sz w:val="24"/>
        </w:rPr>
        <w:t>二</w:t>
      </w:r>
      <w:r>
        <w:rPr>
          <w:rFonts w:ascii="仿宋" w:eastAsia="仿宋" w:hAnsi="仿宋" w:hint="eastAsia"/>
          <w:b/>
          <w:bCs/>
          <w:sz w:val="24"/>
        </w:rPr>
        <w:t>：浇注钢包耐火材（镁钙）吨钢承包项目：</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1、原则上保供家数为2家。</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2、浇注钢包耐火材（镁钙）吨钢承包项目近三年长期合作且品质稳定的合格供应商仅后英集团海城市兴海耐火材料有限公司和辽宁青花耐火材料股份有限公司2家，列为A级供应商。大石桥震宇耐火材料有限公司等之前与我司合作过但已超过三年未合作的供应商列为B级供应商。其他新进供应商列为C级供应商</w:t>
      </w:r>
      <w:r>
        <w:rPr>
          <w:rFonts w:ascii="仿宋" w:eastAsia="仿宋" w:hAnsi="仿宋"/>
          <w:sz w:val="24"/>
        </w:rPr>
        <w:t>，并制定</w:t>
      </w:r>
      <w:r>
        <w:rPr>
          <w:rFonts w:ascii="仿宋" w:eastAsia="仿宋" w:hAnsi="仿宋" w:hint="eastAsia"/>
          <w:sz w:val="24"/>
        </w:rPr>
        <w:t>评标</w:t>
      </w:r>
      <w:r>
        <w:rPr>
          <w:rFonts w:ascii="仿宋" w:eastAsia="仿宋" w:hAnsi="仿宋"/>
          <w:sz w:val="24"/>
        </w:rPr>
        <w:t>评审规则如下：</w:t>
      </w:r>
    </w:p>
    <w:p w:rsidR="00C13941" w:rsidRDefault="00C13941" w:rsidP="00C13941">
      <w:pPr>
        <w:tabs>
          <w:tab w:val="left" w:pos="328"/>
        </w:tabs>
        <w:spacing w:line="288" w:lineRule="auto"/>
        <w:jc w:val="left"/>
        <w:rPr>
          <w:rFonts w:ascii="仿宋" w:eastAsia="仿宋" w:hAnsi="仿宋"/>
          <w:sz w:val="24"/>
        </w:rPr>
      </w:pPr>
      <w:r>
        <w:rPr>
          <w:rFonts w:ascii="仿宋" w:eastAsia="仿宋" w:hAnsi="仿宋" w:hint="eastAsia"/>
          <w:sz w:val="24"/>
        </w:rPr>
        <w:t>2.1当A级供应商有效投标报价最低、排序第一时，拟中标数量原则上不低于当期采购数量的70%（四舍五入计算套数）。当第二家拟中标供应商为A级或B级供应商时，拟中标数量原则上为当期采购数量余下的30%；当第二家拟中标供应商为C级供应商时，拟中标数量原则上为当期采购数量的20%（四舍五入计算套数），原报价排序第一的A级供应商拟中标当期采购数量余下的80%。</w:t>
      </w:r>
    </w:p>
    <w:p w:rsidR="00C13941" w:rsidRDefault="00C13941" w:rsidP="00C13941">
      <w:pPr>
        <w:tabs>
          <w:tab w:val="left" w:pos="328"/>
        </w:tabs>
        <w:spacing w:line="288" w:lineRule="auto"/>
        <w:jc w:val="left"/>
        <w:rPr>
          <w:rFonts w:ascii="仿宋" w:eastAsia="仿宋" w:hAnsi="仿宋"/>
          <w:sz w:val="24"/>
        </w:rPr>
      </w:pPr>
      <w:r>
        <w:rPr>
          <w:rFonts w:ascii="仿宋" w:eastAsia="仿宋" w:hAnsi="仿宋" w:hint="eastAsia"/>
          <w:sz w:val="24"/>
        </w:rPr>
        <w:t>2.2当B级供应商有效报价最低、排序第一时，拟中标数量原则上为当期采购数量的50%（四舍五入计算套数）；然后由A级供应商跟标中标剩余量保供。</w:t>
      </w:r>
    </w:p>
    <w:p w:rsidR="00C13941" w:rsidRDefault="00C13941" w:rsidP="00C13941">
      <w:pPr>
        <w:tabs>
          <w:tab w:val="left" w:pos="328"/>
        </w:tabs>
        <w:spacing w:line="288" w:lineRule="auto"/>
        <w:jc w:val="left"/>
        <w:rPr>
          <w:rFonts w:ascii="仿宋" w:eastAsia="仿宋" w:hAnsi="仿宋"/>
          <w:sz w:val="24"/>
        </w:rPr>
      </w:pPr>
      <w:r>
        <w:rPr>
          <w:rFonts w:ascii="仿宋" w:eastAsia="仿宋" w:hAnsi="仿宋" w:hint="eastAsia"/>
          <w:sz w:val="24"/>
        </w:rPr>
        <w:t>2.3当C级供应商有效报价最低、排序第一时，拟中标数量原则上为当期采购数量的20%（四舍五入计算套数）；然后由A级供应商跟标中标剩余量保供。</w:t>
      </w:r>
    </w:p>
    <w:p w:rsidR="00CE61D4" w:rsidRDefault="00C13941" w:rsidP="00C13941">
      <w:pPr>
        <w:tabs>
          <w:tab w:val="left" w:pos="328"/>
        </w:tabs>
        <w:spacing w:line="288" w:lineRule="auto"/>
        <w:jc w:val="left"/>
        <w:rPr>
          <w:rFonts w:ascii="仿宋" w:eastAsia="仿宋" w:hAnsi="仿宋"/>
          <w:sz w:val="24"/>
        </w:rPr>
      </w:pPr>
      <w:r>
        <w:rPr>
          <w:rFonts w:ascii="仿宋" w:eastAsia="仿宋" w:hAnsi="仿宋" w:hint="eastAsia"/>
          <w:sz w:val="24"/>
        </w:rPr>
        <w:t>2.4合同执行过程中，2024年3月份开始，每月对供应商验收炉龄进行评价，不同供应商之间的炉龄差异高于10%以上时，可经审批核准后将炉龄低供应商份额的10%调增给炉龄高的供应商；炉龄差异超出15%以上时，我司有权终止炉龄低供应商的合同。</w:t>
      </w:r>
    </w:p>
    <w:p w:rsidR="00C13941" w:rsidRDefault="00C13941" w:rsidP="00C13941">
      <w:pPr>
        <w:tabs>
          <w:tab w:val="left" w:pos="328"/>
        </w:tabs>
        <w:spacing w:line="288" w:lineRule="auto"/>
        <w:jc w:val="left"/>
        <w:rPr>
          <w:rFonts w:ascii="仿宋" w:eastAsia="仿宋" w:hAnsi="仿宋"/>
          <w:sz w:val="24"/>
        </w:rPr>
      </w:pPr>
    </w:p>
    <w:p w:rsidR="00CE61D4" w:rsidRDefault="00022433">
      <w:pPr>
        <w:spacing w:line="288" w:lineRule="auto"/>
        <w:jc w:val="left"/>
        <w:rPr>
          <w:rFonts w:ascii="仿宋" w:eastAsia="仿宋" w:hAnsi="仿宋"/>
          <w:b/>
          <w:bCs/>
          <w:sz w:val="24"/>
        </w:rPr>
      </w:pPr>
      <w:r>
        <w:rPr>
          <w:rFonts w:ascii="仿宋" w:eastAsia="仿宋" w:hAnsi="仿宋" w:hint="eastAsia"/>
          <w:b/>
          <w:bCs/>
          <w:sz w:val="24"/>
        </w:rPr>
        <w:t>三、标段</w:t>
      </w:r>
      <w:r w:rsidR="00DB5C99">
        <w:rPr>
          <w:rFonts w:ascii="仿宋" w:eastAsia="仿宋" w:hAnsi="仿宋" w:hint="eastAsia"/>
          <w:b/>
          <w:bCs/>
          <w:sz w:val="24"/>
        </w:rPr>
        <w:t>三</w:t>
      </w:r>
      <w:r>
        <w:rPr>
          <w:rFonts w:ascii="仿宋" w:eastAsia="仿宋" w:hAnsi="仿宋" w:hint="eastAsia"/>
          <w:b/>
          <w:bCs/>
          <w:sz w:val="24"/>
        </w:rPr>
        <w:t>：转运钢包耐火材吨钢承包项目：</w:t>
      </w:r>
    </w:p>
    <w:p w:rsidR="00CE61D4" w:rsidRDefault="00022433">
      <w:pPr>
        <w:tabs>
          <w:tab w:val="left" w:pos="328"/>
        </w:tabs>
        <w:spacing w:line="288" w:lineRule="auto"/>
        <w:jc w:val="left"/>
        <w:rPr>
          <w:rFonts w:ascii="仿宋" w:eastAsia="仿宋" w:hAnsi="仿宋"/>
          <w:sz w:val="24"/>
        </w:rPr>
      </w:pPr>
      <w:r>
        <w:rPr>
          <w:rFonts w:ascii="仿宋" w:eastAsia="仿宋" w:hAnsi="仿宋" w:hint="eastAsia"/>
          <w:sz w:val="24"/>
        </w:rPr>
        <w:t>1、原则上保供家数为1-2家。</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w:t>
      </w:r>
      <w:r>
        <w:rPr>
          <w:rFonts w:ascii="仿宋" w:eastAsia="仿宋" w:hAnsi="仿宋" w:hint="eastAsia"/>
          <w:sz w:val="24"/>
        </w:rPr>
        <w:t>鞍钢联众综合保供能力及风险，拟将供应商分为A、B、C三级。其中近三年长期合作且有矿的海城市</w:t>
      </w:r>
      <w:r>
        <w:rPr>
          <w:rFonts w:ascii="仿宋" w:eastAsia="仿宋" w:hAnsi="仿宋"/>
          <w:sz w:val="24"/>
        </w:rPr>
        <w:t>东和泰迪</w:t>
      </w:r>
      <w:r>
        <w:rPr>
          <w:rFonts w:ascii="仿宋" w:eastAsia="仿宋" w:hAnsi="仿宋" w:hint="eastAsia"/>
          <w:sz w:val="24"/>
        </w:rPr>
        <w:t>冶金炉材有限公司</w:t>
      </w:r>
      <w:r>
        <w:rPr>
          <w:rFonts w:ascii="仿宋" w:eastAsia="仿宋" w:hAnsi="仿宋"/>
          <w:sz w:val="24"/>
        </w:rPr>
        <w:t>、海城</w:t>
      </w:r>
      <w:r>
        <w:rPr>
          <w:rFonts w:ascii="仿宋" w:eastAsia="仿宋" w:hAnsi="仿宋" w:hint="eastAsia"/>
          <w:sz w:val="24"/>
        </w:rPr>
        <w:t>市</w:t>
      </w:r>
      <w:r>
        <w:rPr>
          <w:rFonts w:ascii="仿宋" w:eastAsia="仿宋" w:hAnsi="仿宋"/>
          <w:sz w:val="24"/>
        </w:rPr>
        <w:t>峰驰</w:t>
      </w:r>
      <w:r>
        <w:rPr>
          <w:rFonts w:ascii="仿宋" w:eastAsia="仿宋" w:hAnsi="仿宋" w:hint="eastAsia"/>
          <w:sz w:val="24"/>
        </w:rPr>
        <w:t>耐火材料有限公司</w:t>
      </w:r>
      <w:r>
        <w:rPr>
          <w:rFonts w:ascii="仿宋" w:eastAsia="仿宋" w:hAnsi="仿宋"/>
          <w:sz w:val="24"/>
        </w:rPr>
        <w:t>列为A级供应商，</w:t>
      </w:r>
      <w:r>
        <w:rPr>
          <w:rFonts w:ascii="仿宋" w:eastAsia="仿宋" w:hAnsi="仿宋" w:hint="eastAsia"/>
          <w:sz w:val="24"/>
        </w:rPr>
        <w:t>鞍山市</w:t>
      </w:r>
      <w:r>
        <w:rPr>
          <w:rFonts w:ascii="仿宋" w:eastAsia="仿宋" w:hAnsi="仿宋"/>
          <w:sz w:val="24"/>
        </w:rPr>
        <w:t>量子</w:t>
      </w:r>
      <w:r>
        <w:rPr>
          <w:rFonts w:ascii="仿宋" w:eastAsia="仿宋" w:hAnsi="仿宋" w:hint="eastAsia"/>
          <w:sz w:val="24"/>
        </w:rPr>
        <w:t>炉材集团有限公司</w:t>
      </w:r>
      <w:r>
        <w:rPr>
          <w:rFonts w:ascii="仿宋" w:eastAsia="仿宋" w:hAnsi="仿宋"/>
          <w:sz w:val="24"/>
        </w:rPr>
        <w:t>、</w:t>
      </w:r>
      <w:r>
        <w:rPr>
          <w:rFonts w:ascii="仿宋" w:eastAsia="仿宋" w:hAnsi="仿宋" w:hint="eastAsia"/>
          <w:sz w:val="24"/>
        </w:rPr>
        <w:t>大石桥市德隆矿业有限公司</w:t>
      </w:r>
      <w:r>
        <w:rPr>
          <w:rFonts w:ascii="仿宋" w:eastAsia="仿宋" w:hAnsi="仿宋"/>
          <w:sz w:val="24"/>
        </w:rPr>
        <w:t>列为B级供应商，其他</w:t>
      </w:r>
      <w:r>
        <w:rPr>
          <w:rFonts w:ascii="仿宋" w:eastAsia="仿宋" w:hAnsi="仿宋" w:hint="eastAsia"/>
          <w:sz w:val="24"/>
        </w:rPr>
        <w:t>新进</w:t>
      </w:r>
      <w:r>
        <w:rPr>
          <w:rFonts w:ascii="仿宋" w:eastAsia="仿宋" w:hAnsi="仿宋"/>
          <w:sz w:val="24"/>
        </w:rPr>
        <w:t>供应商列为C级供应商，并制定</w:t>
      </w:r>
      <w:r>
        <w:rPr>
          <w:rFonts w:ascii="仿宋" w:eastAsia="仿宋" w:hAnsi="仿宋" w:hint="eastAsia"/>
          <w:sz w:val="24"/>
        </w:rPr>
        <w:t>评标</w:t>
      </w:r>
      <w:r>
        <w:rPr>
          <w:rFonts w:ascii="仿宋" w:eastAsia="仿宋" w:hAnsi="仿宋"/>
          <w:sz w:val="24"/>
        </w:rPr>
        <w:t>评审规则如下：</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2.1当A级供应商有效投标报价最低、排序第一时，拟中标数量原则上</w:t>
      </w:r>
      <w:r>
        <w:rPr>
          <w:rFonts w:ascii="仿宋" w:eastAsia="仿宋" w:hAnsi="仿宋" w:hint="eastAsia"/>
          <w:sz w:val="24"/>
        </w:rPr>
        <w:t>为</w:t>
      </w:r>
      <w:r>
        <w:rPr>
          <w:rFonts w:ascii="仿宋" w:eastAsia="仿宋" w:hAnsi="仿宋"/>
          <w:sz w:val="24"/>
        </w:rPr>
        <w:t>当期采购数量的100%。</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2.2当B级供应商有效报价最低、排序第一时，拟中标数量原则上</w:t>
      </w:r>
      <w:r w:rsidR="00F77B34">
        <w:rPr>
          <w:rFonts w:ascii="仿宋" w:eastAsia="仿宋" w:hAnsi="仿宋" w:hint="eastAsia"/>
          <w:sz w:val="24"/>
        </w:rPr>
        <w:t>为</w:t>
      </w:r>
      <w:r>
        <w:rPr>
          <w:rFonts w:ascii="仿宋" w:eastAsia="仿宋" w:hAnsi="仿宋"/>
          <w:sz w:val="24"/>
        </w:rPr>
        <w:t>当期采购数量的50%</w:t>
      </w:r>
      <w:r>
        <w:rPr>
          <w:rFonts w:ascii="仿宋" w:eastAsia="仿宋" w:hAnsi="仿宋" w:hint="eastAsia"/>
          <w:sz w:val="24"/>
        </w:rPr>
        <w:t>；然后由A级供应商跟标中标剩余量保供。</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2.3当C级供应商有效报价最低、排序第一时，拟中标数量原则上为当期采购数量的30%</w:t>
      </w:r>
      <w:r>
        <w:rPr>
          <w:rFonts w:ascii="仿宋" w:eastAsia="仿宋" w:hAnsi="仿宋" w:hint="eastAsia"/>
          <w:sz w:val="24"/>
        </w:rPr>
        <w:t>，然后由A级供应商跟标中标剩余量保供。</w:t>
      </w:r>
    </w:p>
    <w:p w:rsidR="00CE61D4" w:rsidRDefault="00CE61D4">
      <w:pPr>
        <w:tabs>
          <w:tab w:val="left" w:pos="328"/>
        </w:tabs>
        <w:spacing w:line="288" w:lineRule="auto"/>
        <w:jc w:val="left"/>
        <w:rPr>
          <w:rFonts w:ascii="仿宋" w:eastAsia="仿宋" w:hAnsi="仿宋"/>
          <w:sz w:val="24"/>
        </w:rPr>
      </w:pPr>
    </w:p>
    <w:p w:rsidR="00CE61D4" w:rsidRDefault="00022433">
      <w:pPr>
        <w:tabs>
          <w:tab w:val="left" w:pos="328"/>
        </w:tabs>
        <w:spacing w:line="288" w:lineRule="auto"/>
        <w:jc w:val="left"/>
        <w:rPr>
          <w:rFonts w:ascii="仿宋" w:eastAsia="仿宋" w:hAnsi="仿宋"/>
          <w:b/>
          <w:bCs/>
          <w:sz w:val="24"/>
        </w:rPr>
      </w:pPr>
      <w:r>
        <w:rPr>
          <w:rFonts w:ascii="仿宋" w:eastAsia="仿宋" w:hAnsi="仿宋" w:hint="eastAsia"/>
          <w:b/>
          <w:bCs/>
          <w:sz w:val="24"/>
        </w:rPr>
        <w:t>四、标段</w:t>
      </w:r>
      <w:r w:rsidR="00DB5C99">
        <w:rPr>
          <w:rFonts w:ascii="仿宋" w:eastAsia="仿宋" w:hAnsi="仿宋" w:hint="eastAsia"/>
          <w:b/>
          <w:bCs/>
          <w:sz w:val="24"/>
        </w:rPr>
        <w:t>四</w:t>
      </w:r>
      <w:r>
        <w:rPr>
          <w:rFonts w:ascii="仿宋" w:eastAsia="仿宋" w:hAnsi="仿宋" w:hint="eastAsia"/>
          <w:b/>
          <w:bCs/>
          <w:sz w:val="24"/>
        </w:rPr>
        <w:t>：工作层涂覆材</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1、</w:t>
      </w:r>
      <w:r>
        <w:rPr>
          <w:rFonts w:ascii="仿宋" w:eastAsia="仿宋" w:hAnsi="仿宋" w:hint="eastAsia"/>
          <w:sz w:val="24"/>
        </w:rPr>
        <w:t>原则上保供家数为1-2家。</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w:t>
      </w:r>
      <w:r>
        <w:rPr>
          <w:rFonts w:ascii="仿宋" w:eastAsia="仿宋" w:hAnsi="仿宋" w:hint="eastAsia"/>
          <w:sz w:val="24"/>
        </w:rPr>
        <w:t>鞍钢联众综合保供能力及风险，拟将供应商分为A、B、C三级。其中南阳丰茂冶材有限公司</w:t>
      </w:r>
      <w:r>
        <w:rPr>
          <w:rFonts w:ascii="仿宋" w:eastAsia="仿宋" w:hAnsi="仿宋"/>
          <w:sz w:val="24"/>
        </w:rPr>
        <w:t>和</w:t>
      </w:r>
      <w:r>
        <w:rPr>
          <w:rFonts w:ascii="仿宋" w:eastAsia="仿宋" w:hAnsi="仿宋" w:hint="eastAsia"/>
          <w:sz w:val="24"/>
        </w:rPr>
        <w:t>泰州市旺鑫耐火材料有限公司</w:t>
      </w:r>
      <w:r>
        <w:rPr>
          <w:rFonts w:ascii="仿宋" w:eastAsia="仿宋" w:hAnsi="仿宋"/>
          <w:sz w:val="24"/>
        </w:rPr>
        <w:t>列为A级供应商，</w:t>
      </w:r>
      <w:r w:rsidR="00AF1B45" w:rsidRPr="00AF1B45">
        <w:rPr>
          <w:rFonts w:ascii="仿宋" w:eastAsia="仿宋" w:hAnsi="仿宋" w:hint="eastAsia"/>
          <w:sz w:val="24"/>
        </w:rPr>
        <w:t>福建博佳冶金材料有限公司2023年度前期供货</w:t>
      </w:r>
      <w:r w:rsidR="00AF1B45">
        <w:rPr>
          <w:rFonts w:ascii="仿宋" w:eastAsia="仿宋" w:hAnsi="仿宋" w:hint="eastAsia"/>
          <w:sz w:val="24"/>
        </w:rPr>
        <w:t>堵管和裂纹较大，经过多次整改后，产品质量逐步改善</w:t>
      </w:r>
      <w:r w:rsidR="00AF1B45" w:rsidRPr="00AF1B45">
        <w:rPr>
          <w:rFonts w:ascii="仿宋" w:eastAsia="仿宋" w:hAnsi="仿宋" w:hint="eastAsia"/>
          <w:sz w:val="24"/>
        </w:rPr>
        <w:t>，但</w:t>
      </w:r>
      <w:r w:rsidR="00AF1B45">
        <w:rPr>
          <w:rFonts w:ascii="仿宋" w:eastAsia="仿宋" w:hAnsi="仿宋" w:hint="eastAsia"/>
          <w:sz w:val="24"/>
        </w:rPr>
        <w:t>改善后供货量少，质量稳定性</w:t>
      </w:r>
      <w:r w:rsidR="00AF1B45" w:rsidRPr="00AF1B45">
        <w:rPr>
          <w:rFonts w:ascii="仿宋" w:eastAsia="仿宋" w:hAnsi="仿宋" w:hint="eastAsia"/>
          <w:sz w:val="24"/>
        </w:rPr>
        <w:t>有待进一步检验，故把福建博佳冶金材料有限公司列为B级供应商</w:t>
      </w:r>
      <w:r>
        <w:rPr>
          <w:rFonts w:ascii="仿宋" w:eastAsia="仿宋" w:hAnsi="仿宋"/>
          <w:sz w:val="24"/>
        </w:rPr>
        <w:t>，其他</w:t>
      </w:r>
      <w:r>
        <w:rPr>
          <w:rFonts w:ascii="仿宋" w:eastAsia="仿宋" w:hAnsi="仿宋" w:hint="eastAsia"/>
          <w:sz w:val="24"/>
        </w:rPr>
        <w:t>新进</w:t>
      </w:r>
      <w:r>
        <w:rPr>
          <w:rFonts w:ascii="仿宋" w:eastAsia="仿宋" w:hAnsi="仿宋"/>
          <w:sz w:val="24"/>
        </w:rPr>
        <w:t>供应商列为C级供应商，并制定</w:t>
      </w:r>
      <w:r>
        <w:rPr>
          <w:rFonts w:ascii="仿宋" w:eastAsia="仿宋" w:hAnsi="仿宋" w:hint="eastAsia"/>
          <w:sz w:val="24"/>
        </w:rPr>
        <w:t>评标</w:t>
      </w:r>
      <w:r>
        <w:rPr>
          <w:rFonts w:ascii="仿宋" w:eastAsia="仿宋" w:hAnsi="仿宋"/>
          <w:sz w:val="24"/>
        </w:rPr>
        <w:t>评审规则如下：</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2.1当A级供应商有效投标报价最低、排序第一时，拟中标数量原则上</w:t>
      </w:r>
      <w:r>
        <w:rPr>
          <w:rFonts w:ascii="仿宋" w:eastAsia="仿宋" w:hAnsi="仿宋" w:hint="eastAsia"/>
          <w:sz w:val="24"/>
        </w:rPr>
        <w:t>为</w:t>
      </w:r>
      <w:r>
        <w:rPr>
          <w:rFonts w:ascii="仿宋" w:eastAsia="仿宋" w:hAnsi="仿宋"/>
          <w:sz w:val="24"/>
        </w:rPr>
        <w:t>当期采购数量的100%。</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2.2当B级供应商有效报价最低、排序第一时，拟中标数量原则上</w:t>
      </w:r>
      <w:r w:rsidR="00A1505B">
        <w:rPr>
          <w:rFonts w:ascii="仿宋" w:eastAsia="仿宋" w:hAnsi="仿宋" w:hint="eastAsia"/>
          <w:sz w:val="24"/>
        </w:rPr>
        <w:t>为</w:t>
      </w:r>
      <w:r>
        <w:rPr>
          <w:rFonts w:ascii="仿宋" w:eastAsia="仿宋" w:hAnsi="仿宋"/>
          <w:sz w:val="24"/>
        </w:rPr>
        <w:t>当期采购数量的50%</w:t>
      </w:r>
      <w:r>
        <w:rPr>
          <w:rFonts w:ascii="仿宋" w:eastAsia="仿宋" w:hAnsi="仿宋" w:hint="eastAsia"/>
          <w:sz w:val="24"/>
        </w:rPr>
        <w:t>；然后由A级供应商跟标中标剩余量保供。</w:t>
      </w:r>
    </w:p>
    <w:p w:rsidR="00CE61D4" w:rsidRDefault="00022433">
      <w:pPr>
        <w:tabs>
          <w:tab w:val="left" w:pos="328"/>
        </w:tabs>
        <w:spacing w:line="288" w:lineRule="auto"/>
        <w:jc w:val="left"/>
        <w:rPr>
          <w:rFonts w:ascii="仿宋" w:eastAsia="仿宋" w:hAnsi="仿宋"/>
          <w:sz w:val="24"/>
        </w:rPr>
      </w:pPr>
      <w:r>
        <w:rPr>
          <w:rFonts w:ascii="仿宋" w:eastAsia="仿宋" w:hAnsi="仿宋"/>
          <w:sz w:val="24"/>
        </w:rPr>
        <w:t>2.3当C级供应商有效报价最低、排序第一时，拟中标数量原则上为当期采购数量的30%</w:t>
      </w:r>
      <w:r>
        <w:rPr>
          <w:rFonts w:ascii="仿宋" w:eastAsia="仿宋" w:hAnsi="仿宋" w:hint="eastAsia"/>
          <w:sz w:val="24"/>
        </w:rPr>
        <w:t>，然后由A级供应商跟标中标剩余量保供。</w:t>
      </w:r>
    </w:p>
    <w:p w:rsidR="00CE61D4" w:rsidRDefault="00CE61D4">
      <w:pPr>
        <w:tabs>
          <w:tab w:val="left" w:pos="328"/>
        </w:tabs>
        <w:spacing w:line="288" w:lineRule="auto"/>
        <w:jc w:val="left"/>
        <w:rPr>
          <w:rFonts w:ascii="仿宋" w:eastAsia="仿宋" w:hAnsi="仿宋"/>
          <w:b/>
          <w:bCs/>
          <w:sz w:val="24"/>
        </w:rPr>
      </w:pPr>
    </w:p>
    <w:p w:rsidR="00CE61D4" w:rsidRDefault="001F5977">
      <w:pPr>
        <w:tabs>
          <w:tab w:val="left" w:pos="328"/>
        </w:tabs>
        <w:spacing w:line="288" w:lineRule="auto"/>
        <w:jc w:val="left"/>
        <w:rPr>
          <w:rFonts w:ascii="仿宋" w:eastAsia="仿宋" w:hAnsi="仿宋"/>
          <w:b/>
          <w:bCs/>
          <w:sz w:val="24"/>
        </w:rPr>
      </w:pPr>
      <w:r>
        <w:rPr>
          <w:rFonts w:ascii="仿宋" w:eastAsia="仿宋" w:hAnsi="仿宋" w:hint="eastAsia"/>
          <w:b/>
          <w:bCs/>
          <w:sz w:val="24"/>
        </w:rPr>
        <w:t>五</w:t>
      </w:r>
      <w:r w:rsidR="00022433">
        <w:rPr>
          <w:rFonts w:ascii="仿宋" w:eastAsia="仿宋" w:hAnsi="仿宋" w:hint="eastAsia"/>
          <w:b/>
          <w:bCs/>
          <w:sz w:val="24"/>
        </w:rPr>
        <w:t>、其他标段</w:t>
      </w:r>
    </w:p>
    <w:p w:rsidR="00CE61D4" w:rsidRDefault="00022433">
      <w:pPr>
        <w:pStyle w:val="a5"/>
        <w:tabs>
          <w:tab w:val="left" w:pos="328"/>
        </w:tabs>
        <w:spacing w:line="288" w:lineRule="auto"/>
        <w:ind w:firstLineChars="0" w:firstLine="0"/>
        <w:jc w:val="left"/>
        <w:rPr>
          <w:rFonts w:ascii="仿宋" w:eastAsia="仿宋" w:hAnsi="仿宋"/>
          <w:sz w:val="24"/>
        </w:rPr>
      </w:pPr>
      <w:r>
        <w:rPr>
          <w:rFonts w:ascii="仿宋" w:eastAsia="仿宋" w:hAnsi="仿宋" w:hint="eastAsia"/>
          <w:sz w:val="24"/>
        </w:rPr>
        <w:t>1、原则上保供家数为1家。</w:t>
      </w:r>
    </w:p>
    <w:p w:rsidR="0068759D" w:rsidRPr="009B17C9" w:rsidRDefault="0068759D">
      <w:pPr>
        <w:pStyle w:val="a5"/>
        <w:tabs>
          <w:tab w:val="left" w:pos="328"/>
        </w:tabs>
        <w:spacing w:line="288" w:lineRule="auto"/>
        <w:ind w:firstLineChars="0" w:firstLine="0"/>
        <w:jc w:val="left"/>
        <w:rPr>
          <w:rFonts w:ascii="仿宋" w:eastAsia="仿宋" w:hAnsi="仿宋"/>
          <w:sz w:val="24"/>
        </w:rPr>
      </w:pPr>
      <w:r>
        <w:rPr>
          <w:rFonts w:ascii="仿宋" w:eastAsia="仿宋" w:hAnsi="仿宋" w:hint="eastAsia"/>
          <w:sz w:val="24"/>
        </w:rPr>
        <w:t>2、</w:t>
      </w:r>
      <w:r w:rsidR="00DB5C99">
        <w:rPr>
          <w:rFonts w:ascii="仿宋" w:eastAsia="仿宋" w:hAnsi="仿宋" w:hint="eastAsia"/>
          <w:sz w:val="24"/>
        </w:rPr>
        <w:t>标段十三</w:t>
      </w:r>
      <w:r w:rsidR="00062343">
        <w:rPr>
          <w:rFonts w:ascii="仿宋" w:eastAsia="仿宋" w:hAnsi="仿宋" w:hint="eastAsia"/>
          <w:sz w:val="24"/>
        </w:rPr>
        <w:t>其中</w:t>
      </w:r>
      <w:r>
        <w:rPr>
          <w:rFonts w:ascii="仿宋" w:eastAsia="仿宋" w:hAnsi="仿宋" w:hint="eastAsia"/>
          <w:sz w:val="24"/>
        </w:rPr>
        <w:t>止塞</w:t>
      </w:r>
      <w:r w:rsidRPr="009B17C9">
        <w:rPr>
          <w:rFonts w:ascii="仿宋" w:eastAsia="仿宋" w:hAnsi="仿宋" w:hint="eastAsia"/>
          <w:sz w:val="24"/>
        </w:rPr>
        <w:t>杆单项的合格供应商鞍山市量子炉材集团有限公司因品质问题正在整改，本次不可以参与投标。标段</w:t>
      </w:r>
      <w:r w:rsidR="00062343" w:rsidRPr="009B17C9">
        <w:rPr>
          <w:rFonts w:ascii="仿宋" w:eastAsia="仿宋" w:hAnsi="仿宋" w:hint="eastAsia"/>
          <w:sz w:val="24"/>
        </w:rPr>
        <w:t>十二400系用浸入式钢嘴，</w:t>
      </w:r>
      <w:r w:rsidR="001F5977" w:rsidRPr="009B17C9">
        <w:rPr>
          <w:rFonts w:ascii="仿宋" w:eastAsia="仿宋" w:hAnsi="仿宋" w:hint="eastAsia"/>
          <w:sz w:val="24"/>
        </w:rPr>
        <w:t>产品质量对连铸顺利浇注、铸坯质量和下游钢卷品质具有直接的影响。青岛正望新材料股份有限公司供货质量稳定性不足，需进一步扩大使用确认品质稳定性，所以青岛正望新材料股份有限公司</w:t>
      </w:r>
      <w:r w:rsidR="00062343" w:rsidRPr="009B17C9">
        <w:rPr>
          <w:rFonts w:ascii="仿宋" w:eastAsia="仿宋" w:hAnsi="仿宋" w:hint="eastAsia"/>
          <w:sz w:val="24"/>
        </w:rPr>
        <w:t>若投标视同为新进供应商。</w:t>
      </w:r>
    </w:p>
    <w:p w:rsidR="00CE61D4" w:rsidRPr="009B17C9" w:rsidRDefault="0068759D">
      <w:pPr>
        <w:pStyle w:val="a5"/>
        <w:tabs>
          <w:tab w:val="left" w:pos="328"/>
        </w:tabs>
        <w:spacing w:line="288" w:lineRule="auto"/>
        <w:ind w:firstLineChars="0" w:firstLine="0"/>
        <w:jc w:val="left"/>
        <w:rPr>
          <w:rFonts w:ascii="仿宋" w:eastAsia="仿宋" w:hAnsi="仿宋"/>
          <w:sz w:val="24"/>
        </w:rPr>
      </w:pPr>
      <w:r w:rsidRPr="009B17C9">
        <w:rPr>
          <w:rFonts w:ascii="仿宋" w:eastAsia="仿宋" w:hAnsi="仿宋" w:hint="eastAsia"/>
          <w:sz w:val="24"/>
        </w:rPr>
        <w:t>3</w:t>
      </w:r>
      <w:r w:rsidR="00022433" w:rsidRPr="009B17C9">
        <w:rPr>
          <w:rFonts w:ascii="仿宋" w:eastAsia="仿宋" w:hAnsi="仿宋" w:hint="eastAsia"/>
          <w:sz w:val="24"/>
        </w:rPr>
        <w:t>、</w:t>
      </w:r>
      <w:r w:rsidR="00022433" w:rsidRPr="009B17C9">
        <w:rPr>
          <w:rFonts w:ascii="仿宋" w:eastAsia="仿宋" w:hAnsi="仿宋"/>
          <w:sz w:val="24"/>
        </w:rPr>
        <w:t>当</w:t>
      </w:r>
      <w:r w:rsidR="00022433" w:rsidRPr="009B17C9">
        <w:rPr>
          <w:rFonts w:ascii="仿宋" w:eastAsia="仿宋" w:hAnsi="仿宋" w:hint="eastAsia"/>
          <w:sz w:val="24"/>
        </w:rPr>
        <w:t>新进</w:t>
      </w:r>
      <w:r w:rsidR="00022433" w:rsidRPr="009B17C9">
        <w:rPr>
          <w:rFonts w:ascii="仿宋" w:eastAsia="仿宋" w:hAnsi="仿宋"/>
          <w:sz w:val="24"/>
        </w:rPr>
        <w:t>供应商有效报价最低、排序第一时，拟中标数量原则上为当期采购数量的30%</w:t>
      </w:r>
      <w:r w:rsidR="00022433" w:rsidRPr="009B17C9">
        <w:rPr>
          <w:rFonts w:ascii="仿宋" w:eastAsia="仿宋" w:hAnsi="仿宋" w:hint="eastAsia"/>
          <w:sz w:val="24"/>
        </w:rPr>
        <w:t>进行试用</w:t>
      </w:r>
      <w:r w:rsidR="00022433" w:rsidRPr="009B17C9">
        <w:rPr>
          <w:rFonts w:ascii="仿宋" w:eastAsia="仿宋" w:hAnsi="仿宋"/>
          <w:sz w:val="24"/>
        </w:rPr>
        <w:t>，然后</w:t>
      </w:r>
      <w:r w:rsidR="00022433" w:rsidRPr="009B17C9">
        <w:rPr>
          <w:rFonts w:ascii="仿宋" w:eastAsia="仿宋" w:hAnsi="仿宋" w:hint="eastAsia"/>
          <w:sz w:val="24"/>
        </w:rPr>
        <w:t>由鞍钢联众合格供应商跟标中标剩余量保供。</w:t>
      </w:r>
      <w:bookmarkStart w:id="0" w:name="_GoBack"/>
      <w:bookmarkEnd w:id="0"/>
    </w:p>
    <w:p w:rsidR="00CE61D4" w:rsidRDefault="00CE61D4">
      <w:pPr>
        <w:tabs>
          <w:tab w:val="left" w:pos="328"/>
        </w:tabs>
        <w:spacing w:line="288" w:lineRule="auto"/>
        <w:jc w:val="left"/>
        <w:rPr>
          <w:rFonts w:ascii="仿宋" w:eastAsia="仿宋" w:hAnsi="仿宋"/>
          <w:b/>
          <w:bCs/>
          <w:sz w:val="24"/>
        </w:rPr>
      </w:pPr>
    </w:p>
    <w:p w:rsidR="00CE61D4" w:rsidRDefault="009B17C9">
      <w:pPr>
        <w:tabs>
          <w:tab w:val="left" w:pos="328"/>
        </w:tabs>
        <w:spacing w:line="288" w:lineRule="auto"/>
        <w:jc w:val="left"/>
        <w:rPr>
          <w:rFonts w:ascii="仿宋" w:eastAsia="仿宋" w:hAnsi="仿宋"/>
          <w:sz w:val="24"/>
        </w:rPr>
      </w:pPr>
      <w:r>
        <w:rPr>
          <w:rFonts w:ascii="仿宋" w:eastAsia="仿宋" w:hAnsi="仿宋" w:hint="eastAsia"/>
          <w:b/>
          <w:sz w:val="24"/>
        </w:rPr>
        <w:t>六</w:t>
      </w:r>
      <w:r w:rsidR="00022433">
        <w:rPr>
          <w:rFonts w:ascii="仿宋" w:eastAsia="仿宋" w:hAnsi="仿宋" w:hint="eastAsia"/>
          <w:b/>
          <w:sz w:val="24"/>
        </w:rPr>
        <w:t>、</w:t>
      </w:r>
      <w:r w:rsidR="00022433">
        <w:rPr>
          <w:rFonts w:ascii="仿宋" w:eastAsia="仿宋" w:hAnsi="仿宋" w:hint="eastAsia"/>
          <w:sz w:val="24"/>
        </w:rPr>
        <w:t>若上述A级供应商或合格供应商不跟标，在鞍钢联众做好保供预案的前提下，可以增加B级供应商或新进供应商的中标比例，具体以鞍钢联众确认为准。</w:t>
      </w:r>
    </w:p>
    <w:p w:rsidR="00022433" w:rsidRPr="00022433" w:rsidRDefault="009B17C9">
      <w:pPr>
        <w:tabs>
          <w:tab w:val="left" w:pos="328"/>
        </w:tabs>
        <w:spacing w:line="288" w:lineRule="auto"/>
        <w:jc w:val="left"/>
        <w:rPr>
          <w:rFonts w:ascii="仿宋" w:eastAsia="仿宋" w:hAnsi="仿宋"/>
          <w:sz w:val="24"/>
        </w:rPr>
      </w:pPr>
      <w:r>
        <w:rPr>
          <w:rFonts w:ascii="仿宋" w:eastAsia="仿宋" w:hAnsi="仿宋" w:hint="eastAsia"/>
          <w:b/>
          <w:sz w:val="24"/>
        </w:rPr>
        <w:t>七</w:t>
      </w:r>
      <w:r w:rsidR="00022433" w:rsidRPr="00022433">
        <w:rPr>
          <w:rFonts w:ascii="仿宋" w:eastAsia="仿宋" w:hAnsi="仿宋" w:hint="eastAsia"/>
          <w:b/>
          <w:sz w:val="24"/>
        </w:rPr>
        <w:t>、</w:t>
      </w:r>
      <w:r w:rsidR="00022433">
        <w:rPr>
          <w:rFonts w:ascii="仿宋" w:eastAsia="仿宋" w:hAnsi="仿宋" w:hint="eastAsia"/>
          <w:sz w:val="24"/>
        </w:rPr>
        <w:t>招标数量为预计采购数量，以实际需求数量为准。</w:t>
      </w:r>
    </w:p>
    <w:p w:rsidR="00CE61D4" w:rsidRDefault="00CE61D4">
      <w:pPr>
        <w:pStyle w:val="a5"/>
        <w:tabs>
          <w:tab w:val="left" w:pos="328"/>
        </w:tabs>
        <w:spacing w:line="288" w:lineRule="auto"/>
        <w:ind w:firstLineChars="0" w:firstLine="0"/>
        <w:jc w:val="left"/>
        <w:rPr>
          <w:rFonts w:eastAsia="仿宋"/>
          <w:sz w:val="24"/>
        </w:rPr>
      </w:pPr>
    </w:p>
    <w:p w:rsidR="00CE61D4" w:rsidRDefault="00CE61D4">
      <w:pPr>
        <w:tabs>
          <w:tab w:val="left" w:pos="328"/>
        </w:tabs>
        <w:spacing w:line="288" w:lineRule="auto"/>
        <w:jc w:val="left"/>
        <w:rPr>
          <w:rFonts w:eastAsia="仿宋"/>
          <w:sz w:val="24"/>
        </w:rPr>
      </w:pPr>
    </w:p>
    <w:sectPr w:rsidR="00CE61D4" w:rsidSect="0012128C">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A2" w:rsidRDefault="00936FA2" w:rsidP="00F77B34">
      <w:r>
        <w:separator/>
      </w:r>
    </w:p>
  </w:endnote>
  <w:endnote w:type="continuationSeparator" w:id="0">
    <w:p w:rsidR="00936FA2" w:rsidRDefault="00936FA2" w:rsidP="00F7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A2" w:rsidRDefault="00936FA2" w:rsidP="00F77B34">
      <w:r>
        <w:separator/>
      </w:r>
    </w:p>
  </w:footnote>
  <w:footnote w:type="continuationSeparator" w:id="0">
    <w:p w:rsidR="00936FA2" w:rsidRDefault="00936FA2" w:rsidP="00F77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1F"/>
    <w:rsid w:val="00022433"/>
    <w:rsid w:val="00027666"/>
    <w:rsid w:val="00062343"/>
    <w:rsid w:val="0008189D"/>
    <w:rsid w:val="000A7898"/>
    <w:rsid w:val="000B5033"/>
    <w:rsid w:val="000E2D15"/>
    <w:rsid w:val="0012128C"/>
    <w:rsid w:val="001859B8"/>
    <w:rsid w:val="001B5B0A"/>
    <w:rsid w:val="001F5977"/>
    <w:rsid w:val="002C116C"/>
    <w:rsid w:val="00312234"/>
    <w:rsid w:val="0032086C"/>
    <w:rsid w:val="0033484B"/>
    <w:rsid w:val="00334958"/>
    <w:rsid w:val="00355DE3"/>
    <w:rsid w:val="003E2C54"/>
    <w:rsid w:val="004357BF"/>
    <w:rsid w:val="00471E5F"/>
    <w:rsid w:val="00477B02"/>
    <w:rsid w:val="00503B91"/>
    <w:rsid w:val="00513F85"/>
    <w:rsid w:val="00515C10"/>
    <w:rsid w:val="00553B47"/>
    <w:rsid w:val="005C5811"/>
    <w:rsid w:val="005D5F01"/>
    <w:rsid w:val="0060429E"/>
    <w:rsid w:val="006634D1"/>
    <w:rsid w:val="0068759D"/>
    <w:rsid w:val="006A4F39"/>
    <w:rsid w:val="006B0E57"/>
    <w:rsid w:val="006B68F2"/>
    <w:rsid w:val="006F0B26"/>
    <w:rsid w:val="00713462"/>
    <w:rsid w:val="0073096D"/>
    <w:rsid w:val="0074559B"/>
    <w:rsid w:val="007C254E"/>
    <w:rsid w:val="007D0307"/>
    <w:rsid w:val="00824F49"/>
    <w:rsid w:val="00864460"/>
    <w:rsid w:val="00885457"/>
    <w:rsid w:val="008A089D"/>
    <w:rsid w:val="008C0069"/>
    <w:rsid w:val="008E232B"/>
    <w:rsid w:val="009108B0"/>
    <w:rsid w:val="00936FA2"/>
    <w:rsid w:val="009A03BF"/>
    <w:rsid w:val="009B17C9"/>
    <w:rsid w:val="009B6F76"/>
    <w:rsid w:val="00A1505B"/>
    <w:rsid w:val="00A475BB"/>
    <w:rsid w:val="00A52B24"/>
    <w:rsid w:val="00A83C0D"/>
    <w:rsid w:val="00A96F54"/>
    <w:rsid w:val="00AA3AEE"/>
    <w:rsid w:val="00AB6F1F"/>
    <w:rsid w:val="00AE5974"/>
    <w:rsid w:val="00AF1B45"/>
    <w:rsid w:val="00B46960"/>
    <w:rsid w:val="00B60485"/>
    <w:rsid w:val="00BA5DCC"/>
    <w:rsid w:val="00BC3254"/>
    <w:rsid w:val="00C13941"/>
    <w:rsid w:val="00C909F0"/>
    <w:rsid w:val="00C92720"/>
    <w:rsid w:val="00CE61D4"/>
    <w:rsid w:val="00D64761"/>
    <w:rsid w:val="00D72568"/>
    <w:rsid w:val="00DB5C99"/>
    <w:rsid w:val="00DC7465"/>
    <w:rsid w:val="00E24385"/>
    <w:rsid w:val="00E41A5B"/>
    <w:rsid w:val="00E64693"/>
    <w:rsid w:val="00E670F4"/>
    <w:rsid w:val="00EE3378"/>
    <w:rsid w:val="00F77397"/>
    <w:rsid w:val="00F77B34"/>
    <w:rsid w:val="00FD7537"/>
    <w:rsid w:val="15405868"/>
    <w:rsid w:val="3FF544E9"/>
    <w:rsid w:val="5E875964"/>
    <w:rsid w:val="76F2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lz6k660</dc:creator>
  <cp:lastModifiedBy>刘燕琴 总监</cp:lastModifiedBy>
  <cp:revision>56</cp:revision>
  <dcterms:created xsi:type="dcterms:W3CDTF">2023-11-09T02:44:00Z</dcterms:created>
  <dcterms:modified xsi:type="dcterms:W3CDTF">2023-12-13T08:52:00Z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