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86" w:rsidRPr="004442EA" w:rsidRDefault="008A0E42" w:rsidP="004442EA">
      <w:pPr>
        <w:jc w:val="center"/>
        <w:rPr>
          <w:b/>
          <w:sz w:val="28"/>
          <w:szCs w:val="28"/>
        </w:rPr>
      </w:pPr>
      <w:r w:rsidRPr="008A0E42">
        <w:rPr>
          <w:rFonts w:hint="eastAsia"/>
          <w:b/>
          <w:sz w:val="28"/>
          <w:szCs w:val="28"/>
        </w:rPr>
        <w:t>2023</w:t>
      </w:r>
      <w:r w:rsidRPr="008A0E42">
        <w:rPr>
          <w:rFonts w:hint="eastAsia"/>
          <w:b/>
          <w:sz w:val="28"/>
          <w:szCs w:val="28"/>
        </w:rPr>
        <w:t>年</w:t>
      </w:r>
      <w:r w:rsidRPr="008A0E42">
        <w:rPr>
          <w:rFonts w:hint="eastAsia"/>
          <w:b/>
          <w:sz w:val="28"/>
          <w:szCs w:val="28"/>
        </w:rPr>
        <w:t>1</w:t>
      </w:r>
      <w:r w:rsidR="00FB0604">
        <w:rPr>
          <w:rFonts w:hint="eastAsia"/>
          <w:b/>
          <w:sz w:val="28"/>
          <w:szCs w:val="28"/>
        </w:rPr>
        <w:t>2</w:t>
      </w:r>
      <w:r w:rsidRPr="008A0E42">
        <w:rPr>
          <w:rFonts w:hint="eastAsia"/>
          <w:b/>
          <w:sz w:val="28"/>
          <w:szCs w:val="28"/>
        </w:rPr>
        <w:t>月钛金属用</w:t>
      </w:r>
      <w:r w:rsidRPr="008A0E42">
        <w:rPr>
          <w:rFonts w:hint="eastAsia"/>
          <w:b/>
          <w:sz w:val="28"/>
          <w:szCs w:val="28"/>
        </w:rPr>
        <w:t>1#</w:t>
      </w:r>
      <w:r w:rsidRPr="008A0E42">
        <w:rPr>
          <w:rFonts w:hint="eastAsia"/>
          <w:b/>
          <w:sz w:val="28"/>
          <w:szCs w:val="28"/>
        </w:rPr>
        <w:t>镁锭</w:t>
      </w:r>
      <w:r w:rsidR="00F95114" w:rsidRPr="00F95114">
        <w:rPr>
          <w:rFonts w:hint="eastAsia"/>
          <w:b/>
          <w:sz w:val="28"/>
          <w:szCs w:val="28"/>
        </w:rPr>
        <w:t>公开招标评标规则</w:t>
      </w:r>
    </w:p>
    <w:p w:rsidR="00041BF3" w:rsidRDefault="00041BF3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、本项目设有预测价，预测价作为评标委员会评标的重要参考。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、评标委员会按经评审的最低投标价（</w:t>
      </w:r>
      <w:r w:rsidR="007953C3">
        <w:rPr>
          <w:rFonts w:hAnsi="宋体" w:hint="eastAsia"/>
          <w:snapToGrid w:val="0"/>
          <w:color w:val="0D0D0D"/>
          <w:kern w:val="0"/>
        </w:rPr>
        <w:t>单价</w:t>
      </w:r>
      <w:r>
        <w:rPr>
          <w:rFonts w:hAnsi="宋体" w:hint="eastAsia"/>
          <w:snapToGrid w:val="0"/>
          <w:color w:val="0D0D0D"/>
          <w:kern w:val="0"/>
        </w:rPr>
        <w:t>）法推荐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名中标候选人（其中新进供应商≤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名）。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3</w:t>
      </w:r>
      <w:r>
        <w:rPr>
          <w:rFonts w:hAnsi="宋体" w:hint="eastAsia"/>
          <w:snapToGrid w:val="0"/>
          <w:color w:val="0D0D0D"/>
          <w:kern w:val="0"/>
        </w:rPr>
        <w:t>、评标委员会按中标</w:t>
      </w:r>
      <w:r>
        <w:rPr>
          <w:rFonts w:hAnsi="宋体"/>
          <w:snapToGrid w:val="0"/>
          <w:color w:val="0D0D0D"/>
          <w:kern w:val="0"/>
        </w:rPr>
        <w:t>/</w:t>
      </w:r>
      <w:r>
        <w:rPr>
          <w:rFonts w:hAnsi="宋体" w:hint="eastAsia"/>
          <w:snapToGrid w:val="0"/>
          <w:color w:val="0D0D0D"/>
          <w:kern w:val="0"/>
        </w:rPr>
        <w:t>成交候选人投标价格由低到高排序进行评审，确定中标</w:t>
      </w:r>
      <w:r>
        <w:rPr>
          <w:rFonts w:hAnsi="宋体"/>
          <w:snapToGrid w:val="0"/>
          <w:color w:val="0D0D0D"/>
          <w:kern w:val="0"/>
        </w:rPr>
        <w:t>/</w:t>
      </w:r>
      <w:r>
        <w:rPr>
          <w:rFonts w:hAnsi="宋体" w:hint="eastAsia"/>
          <w:snapToGrid w:val="0"/>
          <w:color w:val="0D0D0D"/>
          <w:kern w:val="0"/>
        </w:rPr>
        <w:t>成交单位排序、评审价格及数量。投标家数≥</w:t>
      </w: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家且投标方报价低于预测价，推荐报价最低的投标人为拟中标单位，数量按数量分配原则分配；投标家数＜</w:t>
      </w: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家或所有投标方报价均高于预测价，流</w:t>
      </w:r>
      <w:proofErr w:type="gramStart"/>
      <w:r>
        <w:rPr>
          <w:rFonts w:hAnsi="宋体" w:hint="eastAsia"/>
          <w:snapToGrid w:val="0"/>
          <w:color w:val="0D0D0D"/>
          <w:kern w:val="0"/>
        </w:rPr>
        <w:t>标转公开询</w:t>
      </w:r>
      <w:proofErr w:type="gramEnd"/>
      <w:r>
        <w:rPr>
          <w:rFonts w:hAnsi="宋体" w:hint="eastAsia"/>
          <w:snapToGrid w:val="0"/>
          <w:color w:val="0D0D0D"/>
          <w:kern w:val="0"/>
        </w:rPr>
        <w:t>比采购。</w:t>
      </w:r>
      <w:r w:rsidR="00172438" w:rsidRPr="00C43444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中标</w:t>
      </w:r>
      <w:r w:rsidR="00172438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/</w:t>
      </w:r>
      <w:r w:rsidR="00172438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成交价格</w:t>
      </w:r>
      <w:r w:rsidR="00172438" w:rsidRPr="00C43444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唯一</w:t>
      </w:r>
      <w:r w:rsidR="00F739B5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。</w:t>
      </w:r>
    </w:p>
    <w:p w:rsidR="00022D74" w:rsidRDefault="00022D74" w:rsidP="00EE04D1">
      <w:pPr>
        <w:ind w:firstLineChars="250" w:firstLine="525"/>
        <w:rPr>
          <w:rFonts w:hAnsi="宋体"/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评审规则：（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）有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家报价的，若价格（单价）最低且不超出委托方的预测价，则直接成交；（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）若投标人报价均高于预测价，由评审委员会给出排序，委托方定标。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4</w:t>
      </w:r>
      <w:r>
        <w:rPr>
          <w:rFonts w:hAnsi="宋体" w:hint="eastAsia"/>
          <w:snapToGrid w:val="0"/>
          <w:color w:val="0D0D0D"/>
          <w:kern w:val="0"/>
        </w:rPr>
        <w:t>、数量分配</w:t>
      </w:r>
      <w:r w:rsidR="00CB757E" w:rsidRPr="0041211F">
        <w:rPr>
          <w:rFonts w:hint="eastAsia"/>
          <w:snapToGrid w:val="0"/>
          <w:color w:val="0D0D0D"/>
          <w:kern w:val="0"/>
        </w:rPr>
        <w:t>原则</w:t>
      </w:r>
      <w:r w:rsidR="00CB757E">
        <w:rPr>
          <w:rFonts w:hint="eastAsia"/>
          <w:snapToGrid w:val="0"/>
          <w:color w:val="0D0D0D"/>
          <w:kern w:val="0"/>
        </w:rPr>
        <w:t>：</w:t>
      </w:r>
    </w:p>
    <w:p w:rsidR="00DF2B96" w:rsidRDefault="00683950" w:rsidP="00022D74">
      <w:pPr>
        <w:spacing w:line="312" w:lineRule="auto"/>
        <w:ind w:firstLineChars="200" w:firstLine="420"/>
        <w:rPr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①</w:t>
      </w:r>
      <w:r w:rsidR="00CB757E" w:rsidRPr="0041211F">
        <w:rPr>
          <w:rFonts w:hint="eastAsia"/>
          <w:snapToGrid w:val="0"/>
          <w:color w:val="0D0D0D"/>
          <w:kern w:val="0"/>
        </w:rPr>
        <w:t>评标委员会按照</w:t>
      </w:r>
      <w:r w:rsidR="00CB757E">
        <w:rPr>
          <w:rFonts w:hint="eastAsia"/>
          <w:snapToGrid w:val="0"/>
          <w:color w:val="0D0D0D"/>
          <w:kern w:val="0"/>
        </w:rPr>
        <w:t>价格</w:t>
      </w:r>
      <w:r w:rsidR="00CB757E" w:rsidRPr="0041211F">
        <w:rPr>
          <w:rFonts w:hint="eastAsia"/>
          <w:snapToGrid w:val="0"/>
          <w:color w:val="0D0D0D"/>
          <w:kern w:val="0"/>
        </w:rPr>
        <w:t>由低至高的顺序推荐</w:t>
      </w:r>
      <w:r w:rsidR="00CB757E">
        <w:rPr>
          <w:rFonts w:hint="eastAsia"/>
          <w:snapToGrid w:val="0"/>
          <w:color w:val="0D0D0D"/>
          <w:kern w:val="0"/>
        </w:rPr>
        <w:t>二</w:t>
      </w:r>
      <w:r w:rsidR="00CB757E" w:rsidRPr="0041211F">
        <w:rPr>
          <w:rFonts w:hint="eastAsia"/>
          <w:snapToGrid w:val="0"/>
          <w:color w:val="0D0D0D"/>
          <w:kern w:val="0"/>
        </w:rPr>
        <w:t>名中标</w:t>
      </w:r>
      <w:r w:rsidR="00CB757E" w:rsidRPr="0041211F">
        <w:rPr>
          <w:rFonts w:hint="eastAsia"/>
          <w:snapToGrid w:val="0"/>
          <w:color w:val="0D0D0D"/>
          <w:kern w:val="0"/>
        </w:rPr>
        <w:t>/</w:t>
      </w:r>
      <w:r w:rsidR="00CB757E" w:rsidRPr="0041211F">
        <w:rPr>
          <w:rFonts w:hint="eastAsia"/>
          <w:snapToGrid w:val="0"/>
          <w:color w:val="0D0D0D"/>
          <w:kern w:val="0"/>
        </w:rPr>
        <w:t>成交候选人（含一名新进供应商），</w:t>
      </w:r>
      <w:r w:rsidR="008A0E42">
        <w:rPr>
          <w:rFonts w:hint="eastAsia"/>
          <w:snapToGrid w:val="0"/>
          <w:color w:val="0D0D0D"/>
          <w:kern w:val="0"/>
        </w:rPr>
        <w:t>钛金属</w:t>
      </w:r>
      <w:r w:rsidR="00FB0604">
        <w:rPr>
          <w:rFonts w:hint="eastAsia"/>
          <w:snapToGrid w:val="0"/>
          <w:color w:val="0D0D0D"/>
          <w:kern w:val="0"/>
        </w:rPr>
        <w:t>15</w:t>
      </w:r>
      <w:r w:rsidR="00CB757E">
        <w:rPr>
          <w:rFonts w:hint="eastAsia"/>
          <w:snapToGrid w:val="0"/>
          <w:color w:val="0D0D0D"/>
          <w:kern w:val="0"/>
        </w:rPr>
        <w:t>00</w:t>
      </w:r>
      <w:r w:rsidR="00CB757E">
        <w:rPr>
          <w:rFonts w:hint="eastAsia"/>
          <w:snapToGrid w:val="0"/>
          <w:color w:val="0D0D0D"/>
          <w:kern w:val="0"/>
        </w:rPr>
        <w:t>吨</w:t>
      </w:r>
      <w:r w:rsidR="00CB757E" w:rsidRPr="0041211F">
        <w:rPr>
          <w:rFonts w:hint="eastAsia"/>
          <w:snapToGrid w:val="0"/>
          <w:color w:val="0D0D0D"/>
          <w:kern w:val="0"/>
        </w:rPr>
        <w:t>数量分配原则为</w:t>
      </w:r>
      <w:r w:rsidR="00CB757E">
        <w:rPr>
          <w:rFonts w:hint="eastAsia"/>
          <w:snapToGrid w:val="0"/>
          <w:color w:val="0D0D0D"/>
          <w:kern w:val="0"/>
        </w:rPr>
        <w:t>6</w:t>
      </w:r>
      <w:r w:rsidR="00CB757E">
        <w:rPr>
          <w:rFonts w:hint="eastAsia"/>
          <w:snapToGrid w:val="0"/>
          <w:color w:val="0D0D0D"/>
          <w:kern w:val="0"/>
        </w:rPr>
        <w:t>：</w:t>
      </w:r>
      <w:r w:rsidR="00CB757E">
        <w:rPr>
          <w:rFonts w:hint="eastAsia"/>
          <w:snapToGrid w:val="0"/>
          <w:color w:val="0D0D0D"/>
          <w:kern w:val="0"/>
        </w:rPr>
        <w:t>4</w:t>
      </w:r>
      <w:r w:rsidR="00CB757E">
        <w:rPr>
          <w:rFonts w:hint="eastAsia"/>
          <w:snapToGrid w:val="0"/>
          <w:color w:val="0D0D0D"/>
          <w:kern w:val="0"/>
        </w:rPr>
        <w:t>（</w:t>
      </w:r>
      <w:r w:rsidR="00356286">
        <w:rPr>
          <w:rFonts w:hint="eastAsia"/>
          <w:snapToGrid w:val="0"/>
          <w:color w:val="0D0D0D"/>
          <w:kern w:val="0"/>
        </w:rPr>
        <w:t>900</w:t>
      </w:r>
      <w:r w:rsidR="00CB757E">
        <w:rPr>
          <w:rFonts w:hint="eastAsia"/>
          <w:snapToGrid w:val="0"/>
          <w:color w:val="0D0D0D"/>
          <w:kern w:val="0"/>
        </w:rPr>
        <w:t>吨：</w:t>
      </w:r>
      <w:r w:rsidR="00356286">
        <w:rPr>
          <w:rFonts w:hint="eastAsia"/>
          <w:snapToGrid w:val="0"/>
          <w:color w:val="0D0D0D"/>
          <w:kern w:val="0"/>
        </w:rPr>
        <w:t>60</w:t>
      </w:r>
      <w:r w:rsidR="0030777E">
        <w:rPr>
          <w:rFonts w:hint="eastAsia"/>
          <w:snapToGrid w:val="0"/>
          <w:color w:val="0D0D0D"/>
          <w:kern w:val="0"/>
        </w:rPr>
        <w:t>0</w:t>
      </w:r>
      <w:r w:rsidR="00CB757E">
        <w:rPr>
          <w:rFonts w:hint="eastAsia"/>
          <w:snapToGrid w:val="0"/>
          <w:color w:val="0D0D0D"/>
          <w:kern w:val="0"/>
        </w:rPr>
        <w:t>吨）</w:t>
      </w:r>
      <w:r w:rsidR="00CB757E" w:rsidRPr="0041211F">
        <w:rPr>
          <w:rFonts w:hint="eastAsia"/>
          <w:snapToGrid w:val="0"/>
          <w:color w:val="0D0D0D"/>
          <w:kern w:val="0"/>
        </w:rPr>
        <w:t>。</w:t>
      </w:r>
      <w:r w:rsidR="00DF2B96">
        <w:rPr>
          <w:rFonts w:hAnsi="宋体" w:hint="eastAsia"/>
          <w:snapToGrid w:val="0"/>
          <w:color w:val="0D0D0D"/>
          <w:kern w:val="0"/>
        </w:rPr>
        <w:t>投标方投标报价相同时，投标时间优先；报价、时间相同时</w:t>
      </w:r>
      <w:r w:rsidR="00DF2B96" w:rsidRPr="0041211F">
        <w:rPr>
          <w:rFonts w:hint="eastAsia"/>
          <w:snapToGrid w:val="0"/>
          <w:color w:val="0D0D0D"/>
          <w:kern w:val="0"/>
        </w:rPr>
        <w:t>生产商优先</w:t>
      </w:r>
      <w:r w:rsidR="00DF2B96">
        <w:rPr>
          <w:rFonts w:hAnsi="宋体" w:hint="eastAsia"/>
          <w:snapToGrid w:val="0"/>
          <w:color w:val="0D0D0D"/>
          <w:kern w:val="0"/>
        </w:rPr>
        <w:t>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②</w:t>
      </w:r>
      <w:r w:rsidR="00BD656C" w:rsidRPr="0041211F">
        <w:rPr>
          <w:rFonts w:hint="eastAsia"/>
          <w:snapToGrid w:val="0"/>
          <w:color w:val="0D0D0D"/>
          <w:kern w:val="0"/>
        </w:rPr>
        <w:t>推荐的拟直接中标</w:t>
      </w:r>
      <w:r w:rsidR="00BD656C" w:rsidRPr="0041211F">
        <w:rPr>
          <w:rFonts w:hint="eastAsia"/>
          <w:snapToGrid w:val="0"/>
          <w:color w:val="0D0D0D"/>
          <w:kern w:val="0"/>
        </w:rPr>
        <w:t>/</w:t>
      </w:r>
      <w:r w:rsidR="00BD656C" w:rsidRPr="0041211F">
        <w:rPr>
          <w:rFonts w:hint="eastAsia"/>
          <w:snapToGrid w:val="0"/>
          <w:color w:val="0D0D0D"/>
          <w:kern w:val="0"/>
        </w:rPr>
        <w:t>成交单位的投标数量为</w:t>
      </w:r>
      <w:r w:rsidR="0030777E">
        <w:rPr>
          <w:rFonts w:hint="eastAsia"/>
          <w:snapToGrid w:val="0"/>
          <w:color w:val="0D0D0D"/>
          <w:kern w:val="0"/>
        </w:rPr>
        <w:t>钛金属</w:t>
      </w:r>
      <w:r w:rsidR="00BD656C" w:rsidRPr="0041211F">
        <w:rPr>
          <w:rFonts w:hint="eastAsia"/>
          <w:snapToGrid w:val="0"/>
          <w:color w:val="0D0D0D"/>
          <w:kern w:val="0"/>
        </w:rPr>
        <w:t>招标总量的</w:t>
      </w:r>
      <w:r w:rsidR="00BD656C">
        <w:rPr>
          <w:rFonts w:hint="eastAsia"/>
          <w:snapToGrid w:val="0"/>
          <w:color w:val="0D0D0D"/>
          <w:kern w:val="0"/>
        </w:rPr>
        <w:t>6</w:t>
      </w:r>
      <w:r w:rsidR="00BD656C" w:rsidRPr="0041211F">
        <w:rPr>
          <w:rFonts w:hint="eastAsia"/>
          <w:snapToGrid w:val="0"/>
          <w:color w:val="0D0D0D"/>
          <w:kern w:val="0"/>
        </w:rPr>
        <w:t>0%~100%</w:t>
      </w:r>
      <w:r w:rsidR="00BD656C" w:rsidRPr="0041211F">
        <w:rPr>
          <w:rFonts w:hint="eastAsia"/>
          <w:snapToGrid w:val="0"/>
          <w:color w:val="0D0D0D"/>
          <w:kern w:val="0"/>
        </w:rPr>
        <w:t>时，其拟中标</w:t>
      </w:r>
      <w:r w:rsidR="00BD656C" w:rsidRPr="0041211F">
        <w:rPr>
          <w:rFonts w:hint="eastAsia"/>
          <w:snapToGrid w:val="0"/>
          <w:color w:val="0D0D0D"/>
          <w:kern w:val="0"/>
        </w:rPr>
        <w:t>/</w:t>
      </w:r>
      <w:r w:rsidR="00BD656C" w:rsidRPr="0041211F">
        <w:rPr>
          <w:rFonts w:hint="eastAsia"/>
          <w:snapToGrid w:val="0"/>
          <w:color w:val="0D0D0D"/>
          <w:kern w:val="0"/>
        </w:rPr>
        <w:t>成交数量按</w:t>
      </w:r>
      <w:r w:rsidR="0030777E">
        <w:rPr>
          <w:rFonts w:hint="eastAsia"/>
          <w:snapToGrid w:val="0"/>
          <w:color w:val="0D0D0D"/>
          <w:kern w:val="0"/>
        </w:rPr>
        <w:t>钛金属</w:t>
      </w:r>
      <w:r w:rsidR="00BD656C" w:rsidRPr="0041211F">
        <w:rPr>
          <w:rFonts w:hint="eastAsia"/>
          <w:snapToGrid w:val="0"/>
          <w:color w:val="0D0D0D"/>
          <w:kern w:val="0"/>
        </w:rPr>
        <w:t>招标总</w:t>
      </w:r>
      <w:r w:rsidR="00BD656C" w:rsidRPr="00FB7FEF">
        <w:rPr>
          <w:rFonts w:hint="eastAsia"/>
          <w:snapToGrid w:val="0"/>
          <w:color w:val="0D0D0D"/>
          <w:kern w:val="0"/>
        </w:rPr>
        <w:t>量的</w:t>
      </w:r>
      <w:r w:rsidR="00BD656C">
        <w:rPr>
          <w:rFonts w:hint="eastAsia"/>
          <w:snapToGrid w:val="0"/>
          <w:color w:val="0D0D0D"/>
          <w:kern w:val="0"/>
        </w:rPr>
        <w:t>6</w:t>
      </w:r>
      <w:r w:rsidR="00BD656C" w:rsidRPr="00FB7FEF">
        <w:rPr>
          <w:snapToGrid w:val="0"/>
          <w:color w:val="0D0D0D"/>
          <w:kern w:val="0"/>
        </w:rPr>
        <w:t>0%</w:t>
      </w:r>
      <w:r w:rsidR="00BD656C">
        <w:rPr>
          <w:rFonts w:hint="eastAsia"/>
          <w:snapToGrid w:val="0"/>
          <w:color w:val="0D0D0D"/>
          <w:kern w:val="0"/>
        </w:rPr>
        <w:t>；</w:t>
      </w:r>
      <w:r w:rsidR="00BD656C" w:rsidRPr="00FB7FEF">
        <w:rPr>
          <w:rFonts w:hint="eastAsia"/>
          <w:snapToGrid w:val="0"/>
          <w:color w:val="0D0D0D"/>
          <w:kern w:val="0"/>
        </w:rPr>
        <w:t>确定拟直接中标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成交单位的拟中标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成交数量后，第二中标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成交候选人拟中标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成交量</w:t>
      </w:r>
      <w:r w:rsidR="00BD656C">
        <w:rPr>
          <w:rFonts w:hint="eastAsia"/>
          <w:snapToGrid w:val="0"/>
          <w:color w:val="0D0D0D"/>
          <w:kern w:val="0"/>
        </w:rPr>
        <w:t>为</w:t>
      </w:r>
      <w:r w:rsidR="00F64798">
        <w:rPr>
          <w:rFonts w:hint="eastAsia"/>
          <w:snapToGrid w:val="0"/>
          <w:color w:val="0D0D0D"/>
          <w:kern w:val="0"/>
        </w:rPr>
        <w:t>钛金属</w:t>
      </w:r>
      <w:r w:rsidR="00BD656C" w:rsidRPr="00FB7FEF">
        <w:rPr>
          <w:rFonts w:hint="eastAsia"/>
          <w:snapToGrid w:val="0"/>
          <w:color w:val="0D0D0D"/>
          <w:kern w:val="0"/>
        </w:rPr>
        <w:t>总量的</w:t>
      </w:r>
      <w:r w:rsidR="00BD656C">
        <w:rPr>
          <w:rFonts w:hint="eastAsia"/>
          <w:snapToGrid w:val="0"/>
          <w:color w:val="0D0D0D"/>
          <w:kern w:val="0"/>
        </w:rPr>
        <w:t>4</w:t>
      </w:r>
      <w:r w:rsidR="00BD656C" w:rsidRPr="00FB7FEF">
        <w:rPr>
          <w:snapToGrid w:val="0"/>
          <w:color w:val="0D0D0D"/>
          <w:kern w:val="0"/>
        </w:rPr>
        <w:t>0%</w:t>
      </w:r>
      <w:r w:rsidR="00BD656C" w:rsidRPr="00FB7FEF">
        <w:rPr>
          <w:rFonts w:hint="eastAsia"/>
          <w:snapToGrid w:val="0"/>
          <w:color w:val="0D0D0D"/>
          <w:kern w:val="0"/>
        </w:rPr>
        <w:t>。</w:t>
      </w:r>
      <w:r w:rsidR="00EE04D1">
        <w:rPr>
          <w:rFonts w:hint="eastAsia"/>
          <w:snapToGrid w:val="0"/>
          <w:color w:val="0D0D0D"/>
          <w:kern w:val="0"/>
        </w:rPr>
        <w:t>确定第一中标</w:t>
      </w:r>
      <w:r w:rsidR="00EE04D1">
        <w:rPr>
          <w:rFonts w:hint="eastAsia"/>
          <w:snapToGrid w:val="0"/>
          <w:color w:val="0D0D0D"/>
          <w:kern w:val="0"/>
        </w:rPr>
        <w:t>/</w:t>
      </w:r>
      <w:r w:rsidR="00EE04D1">
        <w:rPr>
          <w:rFonts w:hint="eastAsia"/>
          <w:snapToGrid w:val="0"/>
          <w:color w:val="0D0D0D"/>
          <w:kern w:val="0"/>
        </w:rPr>
        <w:t>成交候选人数量后，</w:t>
      </w:r>
      <w:r w:rsidR="00EE04D1">
        <w:rPr>
          <w:rFonts w:hAnsi="宋体" w:hint="eastAsia"/>
          <w:snapToGrid w:val="0"/>
          <w:color w:val="0D0D0D"/>
          <w:kern w:val="0"/>
        </w:rPr>
        <w:t>余量按报价由低到高排序对投标方依序澄清，确认是否跟价，跟标者推荐成交，不跟价者淘汰。后续投标方均不跟价（单价），协商后的余量再与中标</w:t>
      </w:r>
      <w:r w:rsidR="00EE04D1">
        <w:rPr>
          <w:rFonts w:hAnsi="宋体"/>
          <w:snapToGrid w:val="0"/>
          <w:color w:val="0D0D0D"/>
          <w:kern w:val="0"/>
        </w:rPr>
        <w:t>/</w:t>
      </w:r>
      <w:r w:rsidR="00EE04D1">
        <w:rPr>
          <w:rFonts w:hAnsi="宋体" w:hint="eastAsia"/>
          <w:snapToGrid w:val="0"/>
          <w:color w:val="0D0D0D"/>
          <w:kern w:val="0"/>
        </w:rPr>
        <w:t>成交单位协商，拟中标</w:t>
      </w:r>
      <w:r w:rsidR="00EE04D1">
        <w:rPr>
          <w:rFonts w:hAnsi="宋体"/>
          <w:snapToGrid w:val="0"/>
          <w:color w:val="0D0D0D"/>
          <w:kern w:val="0"/>
        </w:rPr>
        <w:t>/</w:t>
      </w:r>
      <w:r w:rsidR="00EE04D1">
        <w:rPr>
          <w:rFonts w:hAnsi="宋体" w:hint="eastAsia"/>
          <w:snapToGrid w:val="0"/>
          <w:color w:val="0D0D0D"/>
          <w:kern w:val="0"/>
        </w:rPr>
        <w:t>成交单位可成交数量</w:t>
      </w:r>
      <w:r w:rsidR="00EE04D1">
        <w:rPr>
          <w:rFonts w:hAnsi="宋体"/>
          <w:snapToGrid w:val="0"/>
          <w:color w:val="0D0D0D"/>
          <w:kern w:val="0"/>
        </w:rPr>
        <w:t>100%</w:t>
      </w:r>
      <w:r w:rsidR="00EE04D1">
        <w:rPr>
          <w:rFonts w:hAnsi="宋体" w:hint="eastAsia"/>
          <w:snapToGrid w:val="0"/>
          <w:color w:val="0D0D0D"/>
          <w:kern w:val="0"/>
        </w:rPr>
        <w:t>，不足部分流标。</w:t>
      </w:r>
      <w:r w:rsidR="00BD656C">
        <w:rPr>
          <w:rFonts w:hint="eastAsia"/>
          <w:snapToGrid w:val="0"/>
          <w:color w:val="0D0D0D"/>
          <w:kern w:val="0"/>
        </w:rPr>
        <w:t>详见下表：</w:t>
      </w:r>
      <w:r w:rsidR="00EE04D1">
        <w:rPr>
          <w:rFonts w:hAnsi="宋体"/>
          <w:snapToGrid w:val="0"/>
          <w:color w:val="0D0D0D"/>
          <w:kern w:val="0"/>
        </w:rPr>
        <w:t xml:space="preserve"> 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5</w:t>
      </w:r>
      <w:r>
        <w:rPr>
          <w:rFonts w:hAnsi="宋体" w:hint="eastAsia"/>
          <w:snapToGrid w:val="0"/>
          <w:color w:val="0D0D0D"/>
          <w:kern w:val="0"/>
        </w:rPr>
        <w:t>、</w:t>
      </w:r>
      <w:r w:rsidR="0099108E" w:rsidRPr="0041211F">
        <w:rPr>
          <w:rFonts w:hint="eastAsia"/>
          <w:snapToGrid w:val="0"/>
          <w:color w:val="0D0D0D"/>
          <w:kern w:val="0"/>
        </w:rPr>
        <w:t>投标方投标时，应根据自己的实际履约能力，填报相应的投标数量。为保障安全供应，投标方最低投标数量不低于</w:t>
      </w:r>
      <w:r w:rsidR="00356286">
        <w:rPr>
          <w:rFonts w:hint="eastAsia"/>
          <w:snapToGrid w:val="0"/>
          <w:color w:val="0D0D0D"/>
          <w:kern w:val="0"/>
        </w:rPr>
        <w:t>900</w:t>
      </w:r>
      <w:r w:rsidR="0099108E" w:rsidRPr="0041211F">
        <w:rPr>
          <w:rFonts w:hint="eastAsia"/>
          <w:snapToGrid w:val="0"/>
          <w:color w:val="0D0D0D"/>
          <w:kern w:val="0"/>
        </w:rPr>
        <w:t>吨</w:t>
      </w:r>
      <w:bookmarkStart w:id="0" w:name="_GoBack"/>
      <w:bookmarkEnd w:id="0"/>
      <w:r w:rsidR="0099108E" w:rsidRPr="0041211F">
        <w:rPr>
          <w:rFonts w:hint="eastAsia"/>
          <w:snapToGrid w:val="0"/>
          <w:color w:val="0D0D0D"/>
          <w:kern w:val="0"/>
        </w:rPr>
        <w:t>。原则上，数量分配时汽车发运按每车</w:t>
      </w:r>
      <w:r w:rsidR="0099108E" w:rsidRPr="0041211F">
        <w:rPr>
          <w:rFonts w:hint="eastAsia"/>
          <w:snapToGrid w:val="0"/>
          <w:color w:val="0D0D0D"/>
          <w:kern w:val="0"/>
        </w:rPr>
        <w:t>3</w:t>
      </w:r>
      <w:r w:rsidR="0099108E">
        <w:rPr>
          <w:rFonts w:hint="eastAsia"/>
          <w:snapToGrid w:val="0"/>
          <w:color w:val="0D0D0D"/>
          <w:kern w:val="0"/>
        </w:rPr>
        <w:t>3</w:t>
      </w:r>
      <w:r w:rsidR="0099108E" w:rsidRPr="0041211F">
        <w:rPr>
          <w:rFonts w:hint="eastAsia"/>
          <w:snapToGrid w:val="0"/>
          <w:color w:val="0D0D0D"/>
          <w:kern w:val="0"/>
        </w:rPr>
        <w:t>吨的整数</w:t>
      </w:r>
      <w:proofErr w:type="gramStart"/>
      <w:r w:rsidR="0099108E" w:rsidRPr="0041211F">
        <w:rPr>
          <w:rFonts w:hint="eastAsia"/>
          <w:snapToGrid w:val="0"/>
          <w:color w:val="0D0D0D"/>
          <w:kern w:val="0"/>
        </w:rPr>
        <w:t>倍</w:t>
      </w:r>
      <w:proofErr w:type="gramEnd"/>
      <w:r w:rsidR="0099108E" w:rsidRPr="0041211F">
        <w:rPr>
          <w:rFonts w:hint="eastAsia"/>
          <w:snapToGrid w:val="0"/>
          <w:color w:val="0D0D0D"/>
          <w:kern w:val="0"/>
        </w:rPr>
        <w:t>计。</w:t>
      </w:r>
    </w:p>
    <w:p w:rsidR="004442EA" w:rsidRPr="009B2D30" w:rsidRDefault="00022D74" w:rsidP="00D731BC">
      <w:pPr>
        <w:spacing w:line="312" w:lineRule="auto"/>
        <w:ind w:firstLineChars="200" w:firstLine="420"/>
        <w:rPr>
          <w:rFonts w:ascii="宋体" w:hAnsi="宋体" w:cs="Arial"/>
          <w:bCs/>
          <w:kern w:val="0"/>
          <w:szCs w:val="21"/>
        </w:rPr>
      </w:pP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、投标</w:t>
      </w:r>
      <w:proofErr w:type="gramStart"/>
      <w:r>
        <w:rPr>
          <w:rFonts w:hAnsi="宋体" w:hint="eastAsia"/>
          <w:snapToGrid w:val="0"/>
          <w:color w:val="0D0D0D"/>
          <w:kern w:val="0"/>
        </w:rPr>
        <w:t>方不足</w:t>
      </w:r>
      <w:proofErr w:type="gramEnd"/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家则直接流标。如该项目两次招标均仅有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家投标，第二次直接</w:t>
      </w:r>
      <w:proofErr w:type="gramStart"/>
      <w:r>
        <w:rPr>
          <w:rFonts w:hAnsi="宋体" w:hint="eastAsia"/>
          <w:snapToGrid w:val="0"/>
          <w:color w:val="0D0D0D"/>
          <w:kern w:val="0"/>
        </w:rPr>
        <w:t>转谈判</w:t>
      </w:r>
      <w:proofErr w:type="gramEnd"/>
      <w:r>
        <w:rPr>
          <w:rFonts w:hAnsi="宋体" w:hint="eastAsia"/>
          <w:snapToGrid w:val="0"/>
          <w:color w:val="0D0D0D"/>
          <w:kern w:val="0"/>
        </w:rPr>
        <w:t>采购（采购方自行组织），谈判规则如下：（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）如报价低于预测价，仅一轮谈判，按最终报价成交。（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）如报价高于预测价，多轮谈判，不限轮次，按委托方可接受的价格成交。（</w:t>
      </w:r>
      <w:r>
        <w:rPr>
          <w:rFonts w:hAnsi="宋体"/>
          <w:snapToGrid w:val="0"/>
          <w:color w:val="0D0D0D"/>
          <w:kern w:val="0"/>
        </w:rPr>
        <w:t>3</w:t>
      </w:r>
      <w:r>
        <w:rPr>
          <w:rFonts w:hAnsi="宋体" w:hint="eastAsia"/>
          <w:snapToGrid w:val="0"/>
          <w:color w:val="0D0D0D"/>
          <w:kern w:val="0"/>
        </w:rPr>
        <w:t>）谈判中后次所报总价不得高于前次所报总价。</w:t>
      </w:r>
    </w:p>
    <w:sectPr w:rsidR="004442EA" w:rsidRPr="009B2D30" w:rsidSect="00BD656C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70" w:rsidRDefault="00505470" w:rsidP="00862A49">
      <w:r>
        <w:separator/>
      </w:r>
    </w:p>
  </w:endnote>
  <w:endnote w:type="continuationSeparator" w:id="0">
    <w:p w:rsidR="00505470" w:rsidRDefault="00505470" w:rsidP="008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70" w:rsidRDefault="00505470" w:rsidP="00862A49">
      <w:r>
        <w:separator/>
      </w:r>
    </w:p>
  </w:footnote>
  <w:footnote w:type="continuationSeparator" w:id="0">
    <w:p w:rsidR="00505470" w:rsidRDefault="00505470" w:rsidP="0086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D"/>
    <w:rsid w:val="00010BB1"/>
    <w:rsid w:val="00022D74"/>
    <w:rsid w:val="00041BF3"/>
    <w:rsid w:val="000F5755"/>
    <w:rsid w:val="00120358"/>
    <w:rsid w:val="00172438"/>
    <w:rsid w:val="001F1792"/>
    <w:rsid w:val="00295625"/>
    <w:rsid w:val="002F132A"/>
    <w:rsid w:val="003017D3"/>
    <w:rsid w:val="0030777E"/>
    <w:rsid w:val="00356286"/>
    <w:rsid w:val="003D7733"/>
    <w:rsid w:val="004442EA"/>
    <w:rsid w:val="00505470"/>
    <w:rsid w:val="00521FE9"/>
    <w:rsid w:val="005957E9"/>
    <w:rsid w:val="005F3C07"/>
    <w:rsid w:val="00615E71"/>
    <w:rsid w:val="006311BD"/>
    <w:rsid w:val="00653B30"/>
    <w:rsid w:val="00683950"/>
    <w:rsid w:val="006D23EE"/>
    <w:rsid w:val="007101C0"/>
    <w:rsid w:val="00762802"/>
    <w:rsid w:val="007953C3"/>
    <w:rsid w:val="00831322"/>
    <w:rsid w:val="00853CC9"/>
    <w:rsid w:val="00862A49"/>
    <w:rsid w:val="00887BAD"/>
    <w:rsid w:val="008A0E42"/>
    <w:rsid w:val="008D1AFD"/>
    <w:rsid w:val="00925741"/>
    <w:rsid w:val="00981A0A"/>
    <w:rsid w:val="0099108E"/>
    <w:rsid w:val="009A5D81"/>
    <w:rsid w:val="009B2D30"/>
    <w:rsid w:val="009C2570"/>
    <w:rsid w:val="00A8673B"/>
    <w:rsid w:val="00B60EFC"/>
    <w:rsid w:val="00BB69B0"/>
    <w:rsid w:val="00BD386F"/>
    <w:rsid w:val="00BD656C"/>
    <w:rsid w:val="00BE5420"/>
    <w:rsid w:val="00C17B85"/>
    <w:rsid w:val="00CB757E"/>
    <w:rsid w:val="00CC1DFE"/>
    <w:rsid w:val="00D215A6"/>
    <w:rsid w:val="00D731BC"/>
    <w:rsid w:val="00D90B8E"/>
    <w:rsid w:val="00DD79E3"/>
    <w:rsid w:val="00DF2B96"/>
    <w:rsid w:val="00EE04D1"/>
    <w:rsid w:val="00F22F31"/>
    <w:rsid w:val="00F64798"/>
    <w:rsid w:val="00F739B5"/>
    <w:rsid w:val="00F95114"/>
    <w:rsid w:val="00FB0604"/>
    <w:rsid w:val="00FD2889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 dcb</dc:creator>
  <cp:lastModifiedBy>zcb dcb</cp:lastModifiedBy>
  <cp:revision>31</cp:revision>
  <dcterms:created xsi:type="dcterms:W3CDTF">2022-07-29T07:56:00Z</dcterms:created>
  <dcterms:modified xsi:type="dcterms:W3CDTF">2023-11-28T00:56:00Z</dcterms:modified>
</cp:coreProperties>
</file>